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1E4FB" w14:textId="77777777" w:rsidR="001E41D0" w:rsidRDefault="00000000">
      <w:pPr>
        <w:spacing w:after="30"/>
      </w:pPr>
      <w:r>
        <w:rPr>
          <w:rFonts w:ascii="Calibri" w:eastAsia="Calibri" w:hAnsi="Calibri" w:cs="Calibri"/>
          <w:b/>
          <w:bCs/>
          <w:color w:val="102542"/>
          <w:sz w:val="26"/>
          <w:szCs w:val="26"/>
        </w:rPr>
        <w:t>ValueLogics.ai</w:t>
      </w:r>
      <w:r>
        <w:rPr>
          <w:rFonts w:ascii="Calibri" w:eastAsia="Calibri" w:hAnsi="Calibri" w:cs="Calibri"/>
          <w:b/>
          <w:bCs/>
          <w:color w:val="B07D1E"/>
          <w:spacing w:val="50"/>
          <w:sz w:val="15"/>
          <w:szCs w:val="15"/>
        </w:rPr>
        <w:t xml:space="preserve">   THE ROI AGENT COMPANY</w:t>
      </w:r>
    </w:p>
    <w:p w14:paraId="1ACA0FAF" w14:textId="3A1FCCBF" w:rsidR="001E41D0" w:rsidRDefault="00000000">
      <w:pPr>
        <w:spacing w:after="240"/>
      </w:pPr>
      <w:r>
        <w:rPr>
          <w:rFonts w:ascii="Calibri" w:eastAsia="Calibri" w:hAnsi="Calibri" w:cs="Calibri"/>
          <w:color w:val="5A6B7C"/>
          <w:sz w:val="17"/>
          <w:szCs w:val="17"/>
        </w:rPr>
        <w:t>Sarnosites</w:t>
      </w:r>
      <w:r w:rsidR="000B3E60">
        <w:rPr>
          <w:rFonts w:ascii="Calibri" w:eastAsia="Calibri" w:hAnsi="Calibri" w:cs="Calibri"/>
          <w:color w:val="5A6B7C"/>
          <w:sz w:val="17"/>
          <w:szCs w:val="17"/>
        </w:rPr>
        <w:t>.com</w:t>
      </w:r>
    </w:p>
    <w:p w14:paraId="54C85D47" w14:textId="77777777" w:rsidR="001E41D0" w:rsidRDefault="00000000">
      <w:pPr>
        <w:spacing w:after="90"/>
      </w:pPr>
      <w:r>
        <w:rPr>
          <w:rFonts w:ascii="Calibri" w:eastAsia="Calibri" w:hAnsi="Calibri" w:cs="Calibri"/>
          <w:b/>
          <w:bCs/>
          <w:color w:val="12857F"/>
          <w:spacing w:val="60"/>
          <w:sz w:val="17"/>
          <w:szCs w:val="17"/>
        </w:rPr>
        <w:t>CASE STUDY  ·  SMART CITIES  ·  SMART LIGHTING</w:t>
      </w:r>
    </w:p>
    <w:p w14:paraId="25AF602F" w14:textId="0B2E787D" w:rsidR="001E41D0" w:rsidRDefault="00000000">
      <w:pPr>
        <w:spacing w:after="70"/>
        <w:rPr>
          <w:rFonts w:ascii="Georgia" w:eastAsia="Georgia" w:hAnsi="Georgia" w:cs="Georgia"/>
          <w:b/>
          <w:bCs/>
          <w:color w:val="102542"/>
          <w:sz w:val="44"/>
          <w:szCs w:val="44"/>
        </w:rPr>
      </w:pPr>
      <w:r>
        <w:rPr>
          <w:rFonts w:ascii="Georgia" w:eastAsia="Georgia" w:hAnsi="Georgia" w:cs="Georgia"/>
          <w:b/>
          <w:bCs/>
          <w:color w:val="102542"/>
          <w:sz w:val="44"/>
          <w:szCs w:val="44"/>
        </w:rPr>
        <w:t>Ci</w:t>
      </w:r>
      <w:r w:rsidR="00A561AA">
        <w:rPr>
          <w:rFonts w:ascii="Georgia" w:eastAsia="Georgia" w:hAnsi="Georgia" w:cs="Georgia"/>
          <w:b/>
          <w:bCs/>
          <w:color w:val="102542"/>
          <w:sz w:val="44"/>
          <w:szCs w:val="44"/>
        </w:rPr>
        <w:t>m</w:t>
      </w:r>
      <w:r>
        <w:rPr>
          <w:rFonts w:ascii="Georgia" w:eastAsia="Georgia" w:hAnsi="Georgia" w:cs="Georgia"/>
          <w:b/>
          <w:bCs/>
          <w:color w:val="102542"/>
          <w:sz w:val="44"/>
          <w:szCs w:val="44"/>
        </w:rPr>
        <w:t>co</w:t>
      </w:r>
      <w:r w:rsidR="000B3E60">
        <w:rPr>
          <w:rFonts w:ascii="Georgia" w:eastAsia="Georgia" w:hAnsi="Georgia" w:cs="Georgia"/>
          <w:b/>
          <w:bCs/>
          <w:color w:val="102542"/>
          <w:sz w:val="44"/>
          <w:szCs w:val="44"/>
        </w:rPr>
        <w:t>n</w:t>
      </w:r>
      <w:r>
        <w:rPr>
          <w:rFonts w:ascii="Georgia" w:eastAsia="Georgia" w:hAnsi="Georgia" w:cs="Georgia"/>
          <w:b/>
          <w:bCs/>
          <w:color w:val="102542"/>
          <w:sz w:val="44"/>
          <w:szCs w:val="44"/>
        </w:rPr>
        <w:t xml:space="preserve"> Smart Lights</w:t>
      </w:r>
    </w:p>
    <w:p w14:paraId="365A96A0" w14:textId="635869B7" w:rsidR="00A561AA" w:rsidRDefault="00A561AA">
      <w:pPr>
        <w:spacing w:after="70"/>
      </w:pPr>
      <w:r w:rsidRPr="00A561AA">
        <w:t>https://cimconautomation.com/</w:t>
      </w:r>
    </w:p>
    <w:p w14:paraId="5409BA6C" w14:textId="77777777" w:rsidR="001E41D0" w:rsidRDefault="00000000">
      <w:pPr>
        <w:pBdr>
          <w:bottom w:val="single" w:sz="12" w:space="12" w:color="B07D1E"/>
        </w:pBdr>
        <w:spacing w:after="260"/>
      </w:pPr>
      <w:r>
        <w:rPr>
          <w:rFonts w:ascii="Georgia" w:eastAsia="Georgia" w:hAnsi="Georgia" w:cs="Georgia"/>
          <w:i/>
          <w:iCs/>
          <w:color w:val="5A6B7C"/>
          <w:sz w:val="23"/>
          <w:szCs w:val="23"/>
        </w:rPr>
        <w:t>Rebuilding a smart lighting value proposition around what city stakeholders actually buy.</w:t>
      </w:r>
    </w:p>
    <w:p w14:paraId="1441A8CA" w14:textId="77777777" w:rsidR="001E41D0" w:rsidRDefault="00000000">
      <w:pPr>
        <w:spacing w:before="260" w:after="110"/>
      </w:pPr>
      <w:r>
        <w:rPr>
          <w:rFonts w:ascii="Calibri" w:eastAsia="Calibri" w:hAnsi="Calibri" w:cs="Calibri"/>
          <w:b/>
          <w:bCs/>
          <w:color w:val="12857F"/>
          <w:sz w:val="26"/>
          <w:szCs w:val="26"/>
        </w:rPr>
        <w:t>Overview</w:t>
      </w:r>
    </w:p>
    <w:p w14:paraId="35F501E9" w14:textId="1369745F" w:rsidR="001E41D0" w:rsidRDefault="00000000">
      <w:pPr>
        <w:spacing w:after="120"/>
        <w:rPr>
          <w:rFonts w:ascii="Georgia" w:eastAsia="Georgia" w:hAnsi="Georgia" w:cs="Georgia"/>
          <w:sz w:val="22"/>
          <w:szCs w:val="22"/>
        </w:rPr>
      </w:pPr>
      <w:r>
        <w:rPr>
          <w:rFonts w:ascii="Georgia" w:eastAsia="Georgia" w:hAnsi="Georgia" w:cs="Georgia"/>
          <w:b/>
          <w:bCs/>
          <w:sz w:val="22"/>
          <w:szCs w:val="22"/>
        </w:rPr>
        <w:t xml:space="preserve">Client: </w:t>
      </w:r>
      <w:r>
        <w:rPr>
          <w:rFonts w:ascii="Georgia" w:eastAsia="Georgia" w:hAnsi="Georgia" w:cs="Georgia"/>
          <w:sz w:val="22"/>
          <w:szCs w:val="22"/>
        </w:rPr>
        <w:t>Ci</w:t>
      </w:r>
      <w:r w:rsidR="00A561AA">
        <w:rPr>
          <w:rFonts w:ascii="Georgia" w:eastAsia="Georgia" w:hAnsi="Georgia" w:cs="Georgia"/>
          <w:sz w:val="22"/>
          <w:szCs w:val="22"/>
        </w:rPr>
        <w:t>mc</w:t>
      </w:r>
      <w:r>
        <w:rPr>
          <w:rFonts w:ascii="Georgia" w:eastAsia="Georgia" w:hAnsi="Georgia" w:cs="Georgia"/>
          <w:sz w:val="22"/>
          <w:szCs w:val="22"/>
        </w:rPr>
        <w:t>o</w:t>
      </w:r>
      <w:r w:rsidR="00A561AA">
        <w:rPr>
          <w:rFonts w:ascii="Georgia" w:eastAsia="Georgia" w:hAnsi="Georgia" w:cs="Georgia"/>
          <w:sz w:val="22"/>
          <w:szCs w:val="22"/>
        </w:rPr>
        <w:t>n</w:t>
      </w:r>
      <w:r>
        <w:rPr>
          <w:rFonts w:ascii="Georgia" w:eastAsia="Georgia" w:hAnsi="Georgia" w:cs="Georgia"/>
          <w:sz w:val="22"/>
          <w:szCs w:val="22"/>
        </w:rPr>
        <w:t xml:space="preserve"> Smart Lights.</w:t>
      </w:r>
    </w:p>
    <w:p w14:paraId="0F9A132A" w14:textId="2D90622A" w:rsidR="00A561AA" w:rsidRPr="00A561AA" w:rsidRDefault="00A561AA">
      <w:pPr>
        <w:spacing w:after="120"/>
        <w:rPr>
          <w:rFonts w:ascii="Georgia" w:eastAsia="Georgia" w:hAnsi="Georgia" w:cs="Georgia"/>
          <w:sz w:val="22"/>
          <w:szCs w:val="22"/>
        </w:rPr>
      </w:pPr>
      <w:r w:rsidRPr="00A561AA">
        <w:rPr>
          <w:rFonts w:ascii="Georgia" w:eastAsia="Georgia" w:hAnsi="Georgia" w:cs="Georgia"/>
          <w:sz w:val="22"/>
          <w:szCs w:val="22"/>
        </w:rPr>
        <w:t>https://cimconautomation.com/</w:t>
      </w:r>
    </w:p>
    <w:p w14:paraId="135707C9" w14:textId="77777777" w:rsidR="001E41D0" w:rsidRDefault="00000000">
      <w:pPr>
        <w:spacing w:after="120"/>
      </w:pPr>
      <w:r w:rsidRPr="00A561AA">
        <w:rPr>
          <w:rFonts w:ascii="Georgia" w:eastAsia="Georgia" w:hAnsi="Georgia" w:cs="Georgia"/>
          <w:sz w:val="22"/>
          <w:szCs w:val="22"/>
        </w:rPr>
        <w:t>Industry</w:t>
      </w:r>
      <w:r>
        <w:rPr>
          <w:rFonts w:ascii="Georgia" w:eastAsia="Georgia" w:hAnsi="Georgia" w:cs="Georgia"/>
          <w:b/>
          <w:bCs/>
          <w:sz w:val="22"/>
          <w:szCs w:val="22"/>
        </w:rPr>
        <w:t xml:space="preserve">: </w:t>
      </w:r>
      <w:r>
        <w:rPr>
          <w:rFonts w:ascii="Georgia" w:eastAsia="Georgia" w:hAnsi="Georgia" w:cs="Georgia"/>
          <w:sz w:val="22"/>
          <w:szCs w:val="22"/>
        </w:rPr>
        <w:t>Smart cities, smart lighting.</w:t>
      </w:r>
    </w:p>
    <w:p w14:paraId="0CD27015" w14:textId="77777777" w:rsidR="001E41D0" w:rsidRDefault="00000000">
      <w:pPr>
        <w:spacing w:before="260" w:after="110"/>
      </w:pPr>
      <w:r w:rsidRPr="00A561AA">
        <w:rPr>
          <w:rFonts w:ascii="Georgia" w:eastAsia="Georgia" w:hAnsi="Georgia" w:cs="Georgia"/>
          <w:sz w:val="22"/>
          <w:szCs w:val="22"/>
        </w:rPr>
        <w:t>Situation</w:t>
      </w:r>
    </w:p>
    <w:p w14:paraId="002282BD" w14:textId="1B387C4E" w:rsidR="001E41D0" w:rsidRDefault="00A561AA">
      <w:pPr>
        <w:spacing w:after="120"/>
      </w:pPr>
      <w:r>
        <w:rPr>
          <w:rFonts w:ascii="Georgia" w:eastAsia="Georgia" w:hAnsi="Georgia" w:cs="Georgia"/>
          <w:sz w:val="22"/>
          <w:szCs w:val="22"/>
        </w:rPr>
        <w:t>Cimcon</w:t>
      </w:r>
      <w:r w:rsidR="00000000">
        <w:rPr>
          <w:rFonts w:ascii="Georgia" w:eastAsia="Georgia" w:hAnsi="Georgia" w:cs="Georgia"/>
          <w:sz w:val="22"/>
          <w:szCs w:val="22"/>
        </w:rPr>
        <w:t>'s smart lights controller, integrated with IT asset management, offered an exceptional economic advantage. Their value proposition did not resonate with city stakeholders.</w:t>
      </w:r>
    </w:p>
    <w:p w14:paraId="46FE4D79" w14:textId="77777777" w:rsidR="001E41D0" w:rsidRDefault="00000000">
      <w:pPr>
        <w:spacing w:after="120"/>
      </w:pPr>
      <w:r>
        <w:rPr>
          <w:rFonts w:ascii="Georgia" w:eastAsia="Georgia" w:hAnsi="Georgia" w:cs="Georgia"/>
          <w:sz w:val="22"/>
          <w:szCs w:val="22"/>
        </w:rPr>
        <w:t>The result was missed sales and stalled decisions — partly an inability to articulate the business impact of their solution, partly selling to hidden decision makers, and partly a lack of differentiation.</w:t>
      </w:r>
    </w:p>
    <w:p w14:paraId="24EEF95F" w14:textId="77777777" w:rsidR="001E41D0" w:rsidRDefault="00000000">
      <w:pPr>
        <w:spacing w:before="260" w:after="110"/>
      </w:pPr>
      <w:r>
        <w:rPr>
          <w:rFonts w:ascii="Calibri" w:eastAsia="Calibri" w:hAnsi="Calibri" w:cs="Calibri"/>
          <w:b/>
          <w:bCs/>
          <w:color w:val="12857F"/>
          <w:sz w:val="26"/>
          <w:szCs w:val="26"/>
        </w:rPr>
        <w:t>Solution</w:t>
      </w:r>
    </w:p>
    <w:p w14:paraId="7EE16E46" w14:textId="77777777" w:rsidR="001E41D0" w:rsidRDefault="00000000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>Led a customer value modeling workshop with C-level executives to identify the real business requirements of each stakeholder on the buying committee.</w:t>
      </w:r>
    </w:p>
    <w:p w14:paraId="29507F8C" w14:textId="77777777" w:rsidR="001E41D0" w:rsidRDefault="00000000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>Mapped the value into a business case.</w:t>
      </w:r>
    </w:p>
    <w:p w14:paraId="1039EAF7" w14:textId="77777777" w:rsidR="001E41D0" w:rsidRDefault="00000000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>Transformed their corporate presentation into a customer-centric value presentation.</w:t>
      </w:r>
    </w:p>
    <w:p w14:paraId="18F7B5B0" w14:textId="77777777" w:rsidR="001E41D0" w:rsidRDefault="00000000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>Redesigned their sales positioning and presentation around that value.</w:t>
      </w:r>
    </w:p>
    <w:p w14:paraId="7201DE00" w14:textId="77777777" w:rsidR="001E41D0" w:rsidRDefault="00000000">
      <w:pPr>
        <w:spacing w:before="260" w:after="110"/>
      </w:pPr>
      <w:r>
        <w:rPr>
          <w:rFonts w:ascii="Calibri" w:eastAsia="Calibri" w:hAnsi="Calibri" w:cs="Calibri"/>
          <w:b/>
          <w:bCs/>
          <w:color w:val="12857F"/>
          <w:sz w:val="26"/>
          <w:szCs w:val="26"/>
        </w:rPr>
        <w:t>Results</w:t>
      </w:r>
    </w:p>
    <w:p w14:paraId="4CAEA7A0" w14:textId="75F94F86" w:rsidR="001E41D0" w:rsidRDefault="00A561AA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>Create their C</w:t>
      </w:r>
      <w:r w:rsidR="00000000">
        <w:rPr>
          <w:rFonts w:ascii="Georgia" w:eastAsia="Georgia" w:hAnsi="Georgia" w:cs="Georgia"/>
          <w:sz w:val="22"/>
          <w:szCs w:val="22"/>
        </w:rPr>
        <w:t>ustomer</w:t>
      </w:r>
      <w:r>
        <w:rPr>
          <w:rFonts w:ascii="Georgia" w:eastAsia="Georgia" w:hAnsi="Georgia" w:cs="Georgia"/>
          <w:sz w:val="22"/>
          <w:szCs w:val="22"/>
        </w:rPr>
        <w:t xml:space="preserve"> Va</w:t>
      </w:r>
      <w:r w:rsidR="00000000">
        <w:rPr>
          <w:rFonts w:ascii="Georgia" w:eastAsia="Georgia" w:hAnsi="Georgia" w:cs="Georgia"/>
          <w:sz w:val="22"/>
          <w:szCs w:val="22"/>
        </w:rPr>
        <w:t xml:space="preserve">lue </w:t>
      </w:r>
      <w:r>
        <w:rPr>
          <w:rFonts w:ascii="Georgia" w:eastAsia="Georgia" w:hAnsi="Georgia" w:cs="Georgia"/>
          <w:sz w:val="22"/>
          <w:szCs w:val="22"/>
        </w:rPr>
        <w:t>P</w:t>
      </w:r>
      <w:r w:rsidR="00000000">
        <w:rPr>
          <w:rFonts w:ascii="Georgia" w:eastAsia="Georgia" w:hAnsi="Georgia" w:cs="Georgia"/>
          <w:sz w:val="22"/>
          <w:szCs w:val="22"/>
        </w:rPr>
        <w:t xml:space="preserve">roposition </w:t>
      </w:r>
      <w:r>
        <w:rPr>
          <w:rFonts w:ascii="Georgia" w:eastAsia="Georgia" w:hAnsi="Georgia" w:cs="Georgia"/>
          <w:sz w:val="22"/>
          <w:szCs w:val="22"/>
        </w:rPr>
        <w:t>level 5 (See Value Selling Maturity Levels pdf).</w:t>
      </w:r>
    </w:p>
    <w:p w14:paraId="6361881A" w14:textId="09007BFF" w:rsidR="001E41D0" w:rsidRDefault="00000000">
      <w:pPr>
        <w:pStyle w:val="ListParagraph"/>
        <w:numPr>
          <w:ilvl w:val="0"/>
          <w:numId w:val="2"/>
        </w:numPr>
        <w:spacing w:after="110"/>
      </w:pPr>
      <w:r>
        <w:rPr>
          <w:rFonts w:ascii="Georgia" w:eastAsia="Georgia" w:hAnsi="Georgia" w:cs="Georgia"/>
          <w:sz w:val="22"/>
          <w:szCs w:val="22"/>
        </w:rPr>
        <w:t xml:space="preserve">The </w:t>
      </w:r>
      <w:r w:rsidR="00A561AA">
        <w:rPr>
          <w:rFonts w:ascii="Georgia" w:eastAsia="Georgia" w:hAnsi="Georgia" w:cs="Georgia"/>
          <w:sz w:val="22"/>
          <w:szCs w:val="22"/>
        </w:rPr>
        <w:t>value</w:t>
      </w:r>
      <w:r>
        <w:rPr>
          <w:rFonts w:ascii="Georgia" w:eastAsia="Georgia" w:hAnsi="Georgia" w:cs="Georgia"/>
          <w:sz w:val="22"/>
          <w:szCs w:val="22"/>
        </w:rPr>
        <w:t xml:space="preserve"> sales positioning and presentation</w:t>
      </w:r>
      <w:r w:rsidR="00A561AA">
        <w:rPr>
          <w:rFonts w:ascii="Georgia" w:eastAsia="Georgia" w:hAnsi="Georgia" w:cs="Georgia"/>
          <w:sz w:val="22"/>
          <w:szCs w:val="22"/>
        </w:rPr>
        <w:t>s</w:t>
      </w:r>
      <w:r>
        <w:rPr>
          <w:rFonts w:ascii="Georgia" w:eastAsia="Georgia" w:hAnsi="Georgia" w:cs="Georgia"/>
          <w:sz w:val="22"/>
          <w:szCs w:val="22"/>
        </w:rPr>
        <w:t xml:space="preserve"> led to substantial country-level sales.</w:t>
      </w:r>
    </w:p>
    <w:p w14:paraId="2FAF4BA0" w14:textId="77777777" w:rsidR="001E41D0" w:rsidRDefault="001E41D0">
      <w:pPr>
        <w:spacing w:before="160"/>
      </w:pPr>
    </w:p>
    <w:tbl>
      <w:tblPr>
        <w:tblW w:w="95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40"/>
      </w:tblGrid>
      <w:tr w:rsidR="001E41D0" w14:paraId="3E38E7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540" w:type="dxa"/>
            <w:shd w:val="clear" w:color="auto" w:fill="12857F"/>
            <w:tcMar>
              <w:top w:w="190" w:type="dxa"/>
              <w:left w:w="210" w:type="dxa"/>
              <w:bottom w:w="190" w:type="dxa"/>
              <w:right w:w="210" w:type="dxa"/>
            </w:tcMar>
          </w:tcPr>
          <w:p w14:paraId="72F50E77" w14:textId="6E26035B" w:rsidR="001E41D0" w:rsidRDefault="00000000">
            <w:r>
              <w:rPr>
                <w:rFonts w:ascii="Georgia" w:eastAsia="Georgia" w:hAnsi="Georgia" w:cs="Georgia"/>
                <w:b/>
                <w:bCs/>
                <w:color w:val="FFFFFF"/>
                <w:sz w:val="22"/>
                <w:szCs w:val="22"/>
              </w:rPr>
              <w:t>Contact Anthony Sarno at 728-230-5573</w:t>
            </w:r>
            <w:r>
              <w:rPr>
                <w:rFonts w:ascii="Georgia" w:eastAsia="Georgia" w:hAnsi="Georgia" w:cs="Georgia"/>
                <w:color w:val="FFFFFF"/>
                <w:sz w:val="22"/>
                <w:szCs w:val="22"/>
              </w:rPr>
              <w:t xml:space="preserve"> to learn how AI ROI GTM programs can impact your bottom line. Visit the ROI Value Learning Center for free tools and educational resources.  </w:t>
            </w:r>
            <w:r w:rsidR="00A561AA">
              <w:rPr>
                <w:rFonts w:ascii="Georgia" w:eastAsia="Georgia" w:hAnsi="Georgia" w:cs="Georgia"/>
                <w:color w:val="FFFFFF"/>
                <w:sz w:val="22"/>
                <w:szCs w:val="22"/>
              </w:rPr>
              <w:t>https://valuelogics.ai</w:t>
            </w:r>
          </w:p>
        </w:tc>
      </w:tr>
    </w:tbl>
    <w:p w14:paraId="2808FA5F" w14:textId="20AD2C28" w:rsidR="001E41D0" w:rsidRDefault="00000000">
      <w:pPr>
        <w:pBdr>
          <w:top w:val="single" w:sz="6" w:space="12" w:color="E2DDD2"/>
        </w:pBdr>
        <w:spacing w:before="200"/>
        <w:jc w:val="center"/>
      </w:pPr>
      <w:r>
        <w:rPr>
          <w:rFonts w:ascii="Calibri" w:eastAsia="Calibri" w:hAnsi="Calibri" w:cs="Calibri"/>
          <w:color w:val="5A6B7C"/>
          <w:sz w:val="16"/>
          <w:szCs w:val="16"/>
        </w:rPr>
        <w:t>ValueLogics.ai  ·  THE ROI AGENT COMPANY  ·  Sarnosites</w:t>
      </w:r>
      <w:r w:rsidR="00A561AA">
        <w:rPr>
          <w:rFonts w:ascii="Calibri" w:eastAsia="Calibri" w:hAnsi="Calibri" w:cs="Calibri"/>
          <w:color w:val="5A6B7C"/>
          <w:sz w:val="16"/>
          <w:szCs w:val="16"/>
        </w:rPr>
        <w:t>.com</w:t>
      </w:r>
    </w:p>
    <w:p w14:paraId="7B79C641" w14:textId="77777777" w:rsidR="001E41D0" w:rsidRDefault="00000000">
      <w:pPr>
        <w:jc w:val="center"/>
      </w:pPr>
      <w:r>
        <w:rPr>
          <w:rFonts w:ascii="Georgia" w:eastAsia="Georgia" w:hAnsi="Georgia" w:cs="Georgia"/>
          <w:i/>
          <w:iCs/>
          <w:color w:val="12857F"/>
          <w:sz w:val="16"/>
          <w:szCs w:val="16"/>
        </w:rPr>
        <w:t>Author once. Generate anywhere. Prove it paid off.</w:t>
      </w:r>
    </w:p>
    <w:sectPr w:rsidR="001E41D0">
      <w:pgSz w:w="12240" w:h="15840"/>
      <w:pgMar w:top="1000" w:right="1350" w:bottom="900" w:left="13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174FE"/>
    <w:multiLevelType w:val="hybridMultilevel"/>
    <w:tmpl w:val="18CCC8A2"/>
    <w:lvl w:ilvl="0" w:tplc="6BAC2BC8">
      <w:start w:val="1"/>
      <w:numFmt w:val="bullet"/>
      <w:lvlText w:val="●"/>
      <w:lvlJc w:val="left"/>
      <w:pPr>
        <w:ind w:left="720" w:hanging="360"/>
      </w:pPr>
    </w:lvl>
    <w:lvl w:ilvl="1" w:tplc="05503F52">
      <w:start w:val="1"/>
      <w:numFmt w:val="bullet"/>
      <w:lvlText w:val="○"/>
      <w:lvlJc w:val="left"/>
      <w:pPr>
        <w:ind w:left="1440" w:hanging="360"/>
      </w:pPr>
    </w:lvl>
    <w:lvl w:ilvl="2" w:tplc="B79C5C3A">
      <w:start w:val="1"/>
      <w:numFmt w:val="bullet"/>
      <w:lvlText w:val="■"/>
      <w:lvlJc w:val="left"/>
      <w:pPr>
        <w:ind w:left="2160" w:hanging="360"/>
      </w:pPr>
    </w:lvl>
    <w:lvl w:ilvl="3" w:tplc="766ED9A6">
      <w:start w:val="1"/>
      <w:numFmt w:val="bullet"/>
      <w:lvlText w:val="●"/>
      <w:lvlJc w:val="left"/>
      <w:pPr>
        <w:ind w:left="2880" w:hanging="360"/>
      </w:pPr>
    </w:lvl>
    <w:lvl w:ilvl="4" w:tplc="61985B40">
      <w:start w:val="1"/>
      <w:numFmt w:val="bullet"/>
      <w:lvlText w:val="○"/>
      <w:lvlJc w:val="left"/>
      <w:pPr>
        <w:ind w:left="3600" w:hanging="360"/>
      </w:pPr>
    </w:lvl>
    <w:lvl w:ilvl="5" w:tplc="170ECE64">
      <w:start w:val="1"/>
      <w:numFmt w:val="bullet"/>
      <w:lvlText w:val="■"/>
      <w:lvlJc w:val="left"/>
      <w:pPr>
        <w:ind w:left="4320" w:hanging="360"/>
      </w:pPr>
    </w:lvl>
    <w:lvl w:ilvl="6" w:tplc="7EEC8E62">
      <w:start w:val="1"/>
      <w:numFmt w:val="bullet"/>
      <w:lvlText w:val="●"/>
      <w:lvlJc w:val="left"/>
      <w:pPr>
        <w:ind w:left="5040" w:hanging="360"/>
      </w:pPr>
    </w:lvl>
    <w:lvl w:ilvl="7" w:tplc="BF940396">
      <w:start w:val="1"/>
      <w:numFmt w:val="bullet"/>
      <w:lvlText w:val="●"/>
      <w:lvlJc w:val="left"/>
      <w:pPr>
        <w:ind w:left="5760" w:hanging="360"/>
      </w:pPr>
    </w:lvl>
    <w:lvl w:ilvl="8" w:tplc="D4FC673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481B82"/>
    <w:multiLevelType w:val="hybridMultilevel"/>
    <w:tmpl w:val="19F2CA62"/>
    <w:lvl w:ilvl="0" w:tplc="91920FEA">
      <w:start w:val="1"/>
      <w:numFmt w:val="bullet"/>
      <w:lvlText w:val="▪"/>
      <w:lvlJc w:val="left"/>
      <w:pPr>
        <w:ind w:left="400" w:hanging="250"/>
      </w:pPr>
      <w:rPr>
        <w:color w:val="B07D1E"/>
      </w:rPr>
    </w:lvl>
    <w:lvl w:ilvl="1" w:tplc="E9DC5820">
      <w:numFmt w:val="decimal"/>
      <w:lvlText w:val=""/>
      <w:lvlJc w:val="left"/>
    </w:lvl>
    <w:lvl w:ilvl="2" w:tplc="4CFCAF2A">
      <w:numFmt w:val="decimal"/>
      <w:lvlText w:val=""/>
      <w:lvlJc w:val="left"/>
    </w:lvl>
    <w:lvl w:ilvl="3" w:tplc="8F9E18D0">
      <w:numFmt w:val="decimal"/>
      <w:lvlText w:val=""/>
      <w:lvlJc w:val="left"/>
    </w:lvl>
    <w:lvl w:ilvl="4" w:tplc="33FA659A">
      <w:numFmt w:val="decimal"/>
      <w:lvlText w:val=""/>
      <w:lvlJc w:val="left"/>
    </w:lvl>
    <w:lvl w:ilvl="5" w:tplc="6212E798">
      <w:numFmt w:val="decimal"/>
      <w:lvlText w:val=""/>
      <w:lvlJc w:val="left"/>
    </w:lvl>
    <w:lvl w:ilvl="6" w:tplc="53127172">
      <w:numFmt w:val="decimal"/>
      <w:lvlText w:val=""/>
      <w:lvlJc w:val="left"/>
    </w:lvl>
    <w:lvl w:ilvl="7" w:tplc="9E8CFAD8">
      <w:numFmt w:val="decimal"/>
      <w:lvlText w:val=""/>
      <w:lvlJc w:val="left"/>
    </w:lvl>
    <w:lvl w:ilvl="8" w:tplc="C03C66A2">
      <w:numFmt w:val="decimal"/>
      <w:lvlText w:val=""/>
      <w:lvlJc w:val="left"/>
    </w:lvl>
  </w:abstractNum>
  <w:num w:numId="1" w16cid:durableId="2024896339">
    <w:abstractNumId w:val="0"/>
    <w:lvlOverride w:ilvl="0">
      <w:startOverride w:val="1"/>
    </w:lvlOverride>
  </w:num>
  <w:num w:numId="2" w16cid:durableId="28208358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1D0"/>
    <w:rsid w:val="000B3E60"/>
    <w:rsid w:val="001E41D0"/>
    <w:rsid w:val="001F32D3"/>
    <w:rsid w:val="00A5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FED72C"/>
  <w15:docId w15:val="{714AD913-C387-B544-9ED7-28D86EB7F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Anthony Sarno</cp:lastModifiedBy>
  <cp:revision>3</cp:revision>
  <dcterms:created xsi:type="dcterms:W3CDTF">2026-09-21T17:58:00Z</dcterms:created>
  <dcterms:modified xsi:type="dcterms:W3CDTF">2026-09-22T13:01:00Z</dcterms:modified>
</cp:coreProperties>
</file>